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46DC" w14:textId="77777777" w:rsidR="00D70B54" w:rsidRPr="00756769" w:rsidRDefault="00D70B54" w:rsidP="004C7165">
      <w:pPr>
        <w:autoSpaceDE w:val="0"/>
        <w:autoSpaceDN w:val="0"/>
        <w:adjustRightInd w:val="0"/>
        <w:ind w:left="357"/>
        <w:jc w:val="center"/>
        <w:rPr>
          <w:rFonts w:ascii="Arial" w:eastAsia="Calibri" w:hAnsi="Arial" w:cs="Arial"/>
          <w:lang w:val="es-MX" w:eastAsia="en-US"/>
        </w:rPr>
      </w:pPr>
      <w:r w:rsidRPr="00756769">
        <w:rPr>
          <w:rFonts w:ascii="Arial" w:eastAsia="Calibri" w:hAnsi="Arial" w:cs="Arial"/>
          <w:lang w:val="es-MX" w:eastAsia="en-US"/>
        </w:rPr>
        <w:t>Dra. María Taide Garza Guerra</w:t>
      </w:r>
      <w:r w:rsidR="00B20EB4" w:rsidRPr="00756769">
        <w:rPr>
          <w:rFonts w:ascii="Arial" w:eastAsia="Calibri" w:hAnsi="Arial" w:cs="Arial"/>
          <w:lang w:val="es-MX" w:eastAsia="en-US"/>
        </w:rPr>
        <w:t>.</w:t>
      </w:r>
    </w:p>
    <w:p w14:paraId="5E1733C5" w14:textId="77777777" w:rsidR="00D70B54" w:rsidRPr="00756769" w:rsidRDefault="00335ED0" w:rsidP="004C7165">
      <w:pPr>
        <w:autoSpaceDE w:val="0"/>
        <w:autoSpaceDN w:val="0"/>
        <w:adjustRightInd w:val="0"/>
        <w:ind w:left="357"/>
        <w:jc w:val="center"/>
        <w:rPr>
          <w:rFonts w:ascii="Arial" w:eastAsia="Calibri" w:hAnsi="Arial" w:cs="Arial"/>
          <w:lang w:val="es-MX" w:eastAsia="en-US"/>
        </w:rPr>
      </w:pPr>
      <w:r w:rsidRPr="00756769">
        <w:rPr>
          <w:rFonts w:ascii="Arial" w:eastAsia="Calibri" w:hAnsi="Arial" w:cs="Arial"/>
          <w:lang w:val="es-MX" w:eastAsia="en-US"/>
        </w:rPr>
        <w:t>Semblanza Curricular</w:t>
      </w:r>
    </w:p>
    <w:p w14:paraId="3B2A0234" w14:textId="77777777" w:rsidR="00335ED0" w:rsidRPr="00756769" w:rsidRDefault="00335ED0" w:rsidP="004C7165">
      <w:pPr>
        <w:autoSpaceDE w:val="0"/>
        <w:autoSpaceDN w:val="0"/>
        <w:adjustRightInd w:val="0"/>
        <w:ind w:left="357"/>
        <w:jc w:val="center"/>
        <w:rPr>
          <w:rFonts w:ascii="Arial" w:eastAsia="Calibri" w:hAnsi="Arial" w:cs="Arial"/>
          <w:lang w:val="es-MX" w:eastAsia="en-US"/>
        </w:rPr>
      </w:pPr>
    </w:p>
    <w:p w14:paraId="63CF12AF" w14:textId="03D58266" w:rsidR="004C7165" w:rsidRDefault="00D70B54" w:rsidP="004C7165">
      <w:pPr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lang w:val="es-MX" w:eastAsia="en-US"/>
        </w:rPr>
      </w:pPr>
      <w:r w:rsidRPr="00756769">
        <w:rPr>
          <w:rFonts w:ascii="Arial" w:eastAsia="Calibri" w:hAnsi="Arial" w:cs="Arial"/>
          <w:lang w:val="es-MX" w:eastAsia="en-US"/>
        </w:rPr>
        <w:t>Doctora en Derecho por la Universidad Autónoma de Tamaulipas. Profesora de Tiempo Completo, integrante del Sistema Nacional de Investigadores Nivel I, Perfil PROMEP.</w:t>
      </w:r>
      <w:r w:rsidR="00152CF4" w:rsidRPr="00756769">
        <w:rPr>
          <w:rFonts w:ascii="Arial" w:eastAsia="Calibri" w:hAnsi="Arial" w:cs="Arial"/>
          <w:lang w:val="es-MX" w:eastAsia="en-US"/>
        </w:rPr>
        <w:t xml:space="preserve"> </w:t>
      </w:r>
      <w:r w:rsidR="006D1968" w:rsidRPr="00756769">
        <w:rPr>
          <w:rFonts w:ascii="Arial" w:eastAsia="Calibri" w:hAnsi="Arial" w:cs="Arial"/>
          <w:lang w:val="es-MX" w:eastAsia="en-US"/>
        </w:rPr>
        <w:t xml:space="preserve">Línea de Generación y Aplicación del Conocimiento: Derechos Humanos, Grupos Vulnerables e Implementación y efectividad de los Derechos Humanos y Universitarios. </w:t>
      </w:r>
      <w:r w:rsidR="00152CF4" w:rsidRPr="00756769">
        <w:rPr>
          <w:rFonts w:ascii="Arial" w:eastAsia="Calibri" w:hAnsi="Arial" w:cs="Arial"/>
          <w:lang w:val="es-MX" w:eastAsia="en-US"/>
        </w:rPr>
        <w:t>Se ha desempeñado como</w:t>
      </w:r>
      <w:r w:rsidR="00AD4230" w:rsidRPr="00756769">
        <w:rPr>
          <w:rFonts w:ascii="Arial" w:eastAsia="Calibri" w:hAnsi="Arial" w:cs="Arial"/>
          <w:lang w:val="es-MX" w:eastAsia="en-US"/>
        </w:rPr>
        <w:t xml:space="preserve"> </w:t>
      </w:r>
      <w:r w:rsidR="00756769" w:rsidRPr="00756769">
        <w:rPr>
          <w:rFonts w:ascii="Arial" w:eastAsia="Calibri" w:hAnsi="Arial" w:cs="Arial"/>
          <w:lang w:val="es-MX" w:eastAsia="en-US"/>
        </w:rPr>
        <w:t>Directora de Menores Infractores en el Estado de Tamaulipas, Directora del Centro de Actualización Judicial del Supremo Tribunal de Justicia del Estado de Tamaulipas</w:t>
      </w:r>
      <w:r w:rsidR="00756769">
        <w:rPr>
          <w:rFonts w:ascii="Arial" w:eastAsia="Calibri" w:hAnsi="Arial" w:cs="Arial"/>
          <w:lang w:val="es-MX" w:eastAsia="en-US"/>
        </w:rPr>
        <w:t>,</w:t>
      </w:r>
      <w:r w:rsidR="00756769" w:rsidRPr="00756769">
        <w:rPr>
          <w:rFonts w:ascii="Arial" w:eastAsia="Calibri" w:hAnsi="Arial" w:cs="Arial"/>
          <w:lang w:val="es-MX" w:eastAsia="en-US"/>
        </w:rPr>
        <w:t xml:space="preserve"> </w:t>
      </w:r>
      <w:r w:rsidR="00AD4230" w:rsidRPr="00756769">
        <w:rPr>
          <w:rFonts w:ascii="Arial" w:eastAsia="Calibri" w:hAnsi="Arial" w:cs="Arial"/>
          <w:lang w:val="es-MX" w:eastAsia="en-US"/>
        </w:rPr>
        <w:t>Coordinadora de la Licenciatura en Derecho</w:t>
      </w:r>
      <w:r w:rsidR="00A73440">
        <w:rPr>
          <w:rFonts w:ascii="Arial" w:eastAsia="Calibri" w:hAnsi="Arial" w:cs="Arial"/>
          <w:lang w:val="es-MX" w:eastAsia="en-US"/>
        </w:rPr>
        <w:t xml:space="preserve">, </w:t>
      </w:r>
      <w:r w:rsidR="00152CF4" w:rsidRPr="00756769">
        <w:rPr>
          <w:rFonts w:ascii="Arial" w:eastAsia="Calibri" w:hAnsi="Arial" w:cs="Arial"/>
          <w:lang w:val="es-MX" w:eastAsia="en-US"/>
        </w:rPr>
        <w:t>Secretaria Académica de la Unidad Académica de Derech</w:t>
      </w:r>
      <w:r w:rsidR="00756769">
        <w:rPr>
          <w:rFonts w:ascii="Arial" w:eastAsia="Calibri" w:hAnsi="Arial" w:cs="Arial"/>
          <w:lang w:val="es-MX" w:eastAsia="en-US"/>
        </w:rPr>
        <w:t>o y Ciencias Sociales de la UAT</w:t>
      </w:r>
      <w:r w:rsidR="0097787C" w:rsidRPr="00756769">
        <w:rPr>
          <w:rFonts w:ascii="Arial" w:eastAsia="Calibri" w:hAnsi="Arial" w:cs="Arial"/>
          <w:lang w:val="es-MX" w:eastAsia="en-US"/>
        </w:rPr>
        <w:t xml:space="preserve">, Directora de Atención a los Derechos Humanos de los Grupos Vulnerables de la Comisión de Derechos Humanos del Estado de Tamaulipas, </w:t>
      </w:r>
      <w:r w:rsidR="00A73440">
        <w:rPr>
          <w:rFonts w:ascii="Arial" w:eastAsia="Calibri" w:hAnsi="Arial" w:cs="Arial"/>
          <w:lang w:val="es-MX" w:eastAsia="en-US"/>
        </w:rPr>
        <w:t xml:space="preserve">posteriormente </w:t>
      </w:r>
      <w:r w:rsidR="00756769" w:rsidRPr="00756769">
        <w:rPr>
          <w:rFonts w:ascii="Arial" w:eastAsia="Calibri" w:hAnsi="Arial" w:cs="Arial"/>
          <w:lang w:val="es-MX" w:eastAsia="en-US"/>
        </w:rPr>
        <w:t>fundadora</w:t>
      </w:r>
      <w:r w:rsidR="00517AF9">
        <w:rPr>
          <w:rFonts w:ascii="Arial" w:eastAsia="Calibri" w:hAnsi="Arial" w:cs="Arial"/>
          <w:lang w:val="es-MX" w:eastAsia="en-US"/>
        </w:rPr>
        <w:t xml:space="preserve"> </w:t>
      </w:r>
      <w:r w:rsidR="00756769">
        <w:rPr>
          <w:rFonts w:ascii="Arial" w:eastAsia="Calibri" w:hAnsi="Arial" w:cs="Arial"/>
          <w:lang w:val="es-MX" w:eastAsia="en-US"/>
        </w:rPr>
        <w:t xml:space="preserve">Titular </w:t>
      </w:r>
      <w:r w:rsidR="00756769" w:rsidRPr="00756769">
        <w:rPr>
          <w:rFonts w:ascii="Arial" w:eastAsia="Calibri" w:hAnsi="Arial" w:cs="Arial"/>
          <w:lang w:val="es-MX" w:eastAsia="en-US"/>
        </w:rPr>
        <w:t>de la Defensoría de los Derechos de los Universitarios de la Univ</w:t>
      </w:r>
      <w:r w:rsidR="00756769">
        <w:rPr>
          <w:rFonts w:ascii="Arial" w:eastAsia="Calibri" w:hAnsi="Arial" w:cs="Arial"/>
          <w:lang w:val="es-MX" w:eastAsia="en-US"/>
        </w:rPr>
        <w:t xml:space="preserve">ersidad Autónoma de Tamaulipas, </w:t>
      </w:r>
      <w:r w:rsidR="0097787C" w:rsidRPr="00756769">
        <w:rPr>
          <w:rFonts w:ascii="Arial" w:eastAsia="Calibri" w:hAnsi="Arial" w:cs="Arial"/>
          <w:lang w:val="es-MX" w:eastAsia="en-US"/>
        </w:rPr>
        <w:t>Enlace Institucional y Coordinadora de la Maestría y Doctorado Interinstitucional en Derechos Humanos de la UAT - CENADEH de la CNDH</w:t>
      </w:r>
      <w:r w:rsidR="004C7165">
        <w:rPr>
          <w:rFonts w:ascii="Arial" w:eastAsia="Calibri" w:hAnsi="Arial" w:cs="Arial"/>
          <w:lang w:val="es-MX" w:eastAsia="en-US"/>
        </w:rPr>
        <w:t>.</w:t>
      </w:r>
    </w:p>
    <w:p w14:paraId="7447176A" w14:textId="77777777" w:rsidR="004C7165" w:rsidRDefault="004C7165" w:rsidP="004C7165">
      <w:pPr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lang w:val="es-MX" w:eastAsia="en-US"/>
        </w:rPr>
      </w:pPr>
    </w:p>
    <w:p w14:paraId="733433A6" w14:textId="65C6DB72" w:rsidR="004C7165" w:rsidRDefault="00D70B54" w:rsidP="004C7165">
      <w:pPr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lang w:val="es-MX" w:eastAsia="en-US"/>
        </w:rPr>
      </w:pPr>
      <w:r w:rsidRPr="00756769">
        <w:rPr>
          <w:rFonts w:ascii="Arial" w:eastAsia="Calibri" w:hAnsi="Arial" w:cs="Arial"/>
          <w:lang w:val="es-MX" w:eastAsia="en-US"/>
        </w:rPr>
        <w:t>Catedrática de la Licencia</w:t>
      </w:r>
      <w:r w:rsidR="00B14288">
        <w:rPr>
          <w:rFonts w:ascii="Arial" w:eastAsia="Calibri" w:hAnsi="Arial" w:cs="Arial"/>
          <w:lang w:val="es-MX" w:eastAsia="en-US"/>
        </w:rPr>
        <w:t>tura en Derecho de las materias:</w:t>
      </w:r>
      <w:r w:rsidRPr="00756769">
        <w:rPr>
          <w:rFonts w:ascii="Arial" w:eastAsia="Calibri" w:hAnsi="Arial" w:cs="Arial"/>
          <w:lang w:val="es-MX" w:eastAsia="en-US"/>
        </w:rPr>
        <w:t xml:space="preserve"> </w:t>
      </w:r>
      <w:r w:rsidR="00152CF4" w:rsidRPr="00756769">
        <w:rPr>
          <w:rFonts w:ascii="Arial" w:eastAsia="Calibri" w:hAnsi="Arial" w:cs="Arial"/>
          <w:lang w:val="es-MX" w:eastAsia="en-US"/>
        </w:rPr>
        <w:t>Teoría General del Estado</w:t>
      </w:r>
      <w:r w:rsidRPr="00756769">
        <w:rPr>
          <w:rFonts w:ascii="Arial" w:eastAsia="Calibri" w:hAnsi="Arial" w:cs="Arial"/>
          <w:lang w:val="es-MX" w:eastAsia="en-US"/>
        </w:rPr>
        <w:t xml:space="preserve">, Derecho Constitucional, Metodología de la Investigación Jurídica, Seminario de Investigación, Victimología, </w:t>
      </w:r>
      <w:r w:rsidR="00152CF4" w:rsidRPr="00756769">
        <w:rPr>
          <w:rFonts w:ascii="Arial" w:eastAsia="Calibri" w:hAnsi="Arial" w:cs="Arial"/>
          <w:lang w:val="es-MX" w:eastAsia="en-US"/>
        </w:rPr>
        <w:t>Criminología,</w:t>
      </w:r>
      <w:r w:rsidRPr="00756769">
        <w:rPr>
          <w:rFonts w:ascii="Arial" w:eastAsia="Calibri" w:hAnsi="Arial" w:cs="Arial"/>
          <w:lang w:val="es-MX" w:eastAsia="en-US"/>
        </w:rPr>
        <w:t xml:space="preserve"> Sistema Nacional e Internacional de Derechos Humanos, Los Derechos Humanos y sus Garantías. entre otras; </w:t>
      </w:r>
      <w:r w:rsidR="0035453C">
        <w:rPr>
          <w:rFonts w:ascii="Arial" w:eastAsia="Calibri" w:hAnsi="Arial" w:cs="Arial"/>
          <w:lang w:val="es-MX" w:eastAsia="en-US"/>
        </w:rPr>
        <w:t xml:space="preserve">y de la </w:t>
      </w:r>
      <w:r w:rsidR="0035453C" w:rsidRPr="00CB4D05">
        <w:rPr>
          <w:rFonts w:ascii="Arial" w:eastAsia="Calibri" w:hAnsi="Arial" w:cs="Arial"/>
          <w:lang w:val="es-MX" w:eastAsia="en-US"/>
        </w:rPr>
        <w:t>Universidad Tecnológica Latinoamericana en línea</w:t>
      </w:r>
      <w:r w:rsidR="0035453C">
        <w:rPr>
          <w:rFonts w:ascii="Arial" w:eastAsia="Calibri" w:hAnsi="Arial" w:cs="Arial"/>
          <w:lang w:val="es-MX" w:eastAsia="en-US"/>
        </w:rPr>
        <w:t xml:space="preserve"> (Utel)</w:t>
      </w:r>
      <w:r w:rsidR="0035453C" w:rsidRPr="00756769">
        <w:rPr>
          <w:rFonts w:ascii="Arial" w:eastAsia="Calibri" w:hAnsi="Arial" w:cs="Arial"/>
          <w:lang w:val="es-MX" w:eastAsia="en-US"/>
        </w:rPr>
        <w:t xml:space="preserve">. </w:t>
      </w:r>
      <w:r w:rsidRPr="00756769">
        <w:rPr>
          <w:rFonts w:ascii="Arial" w:eastAsia="Calibri" w:hAnsi="Arial" w:cs="Arial"/>
          <w:lang w:val="es-MX" w:eastAsia="en-US"/>
        </w:rPr>
        <w:t>Catedrática de Maestría en Derecho de las Materias de Derechos Humanos, Derecho Familiar, Metodología de la Investigación, entre otras</w:t>
      </w:r>
      <w:r w:rsidR="0035453C">
        <w:rPr>
          <w:rFonts w:ascii="Arial" w:eastAsia="Calibri" w:hAnsi="Arial" w:cs="Arial"/>
          <w:lang w:val="es-MX" w:eastAsia="en-US"/>
        </w:rPr>
        <w:t>;</w:t>
      </w:r>
      <w:r w:rsidR="0035453C" w:rsidRPr="0035453C">
        <w:rPr>
          <w:rFonts w:ascii="Arial" w:eastAsia="Calibri" w:hAnsi="Arial" w:cs="Arial"/>
          <w:lang w:val="es-MX" w:eastAsia="en-US"/>
        </w:rPr>
        <w:t xml:space="preserve"> </w:t>
      </w:r>
      <w:r w:rsidR="00152CF4" w:rsidRPr="00756769">
        <w:rPr>
          <w:rFonts w:ascii="Arial" w:eastAsia="Calibri" w:hAnsi="Arial" w:cs="Arial"/>
          <w:lang w:val="es-MX" w:eastAsia="en-US"/>
        </w:rPr>
        <w:t xml:space="preserve">Catedrática del Posgrado Interinstitucional </w:t>
      </w:r>
      <w:r w:rsidR="00A0358D" w:rsidRPr="00756769">
        <w:rPr>
          <w:rFonts w:ascii="Arial" w:eastAsia="Calibri" w:hAnsi="Arial" w:cs="Arial"/>
          <w:lang w:val="es-MX" w:eastAsia="en-US"/>
        </w:rPr>
        <w:t xml:space="preserve">en Derechos Humanos impartiendo las materias </w:t>
      </w:r>
      <w:r w:rsidR="00E62B16" w:rsidRPr="00756769">
        <w:rPr>
          <w:rFonts w:ascii="Arial" w:eastAsia="Calibri" w:hAnsi="Arial" w:cs="Arial"/>
          <w:lang w:val="es-MX" w:eastAsia="en-US"/>
        </w:rPr>
        <w:t>Seminario de Investigación</w:t>
      </w:r>
      <w:r w:rsidR="00024A1D" w:rsidRPr="00756769">
        <w:rPr>
          <w:rFonts w:ascii="Arial" w:eastAsia="Calibri" w:hAnsi="Arial" w:cs="Arial"/>
          <w:lang w:val="es-MX" w:eastAsia="en-US"/>
        </w:rPr>
        <w:t xml:space="preserve"> y Semi</w:t>
      </w:r>
      <w:r w:rsidR="008F3761" w:rsidRPr="00756769">
        <w:rPr>
          <w:rFonts w:ascii="Arial" w:eastAsia="Calibri" w:hAnsi="Arial" w:cs="Arial"/>
          <w:lang w:val="es-MX" w:eastAsia="en-US"/>
        </w:rPr>
        <w:t>nario de Análisis de P</w:t>
      </w:r>
      <w:r w:rsidR="00024A1D" w:rsidRPr="00756769">
        <w:rPr>
          <w:rFonts w:ascii="Arial" w:eastAsia="Calibri" w:hAnsi="Arial" w:cs="Arial"/>
          <w:lang w:val="es-MX" w:eastAsia="en-US"/>
        </w:rPr>
        <w:t>roblemas Regionales de Derechos Humanos</w:t>
      </w:r>
      <w:r w:rsidR="00096FB3">
        <w:rPr>
          <w:rFonts w:ascii="Arial" w:eastAsia="Calibri" w:hAnsi="Arial" w:cs="Arial"/>
          <w:lang w:val="es-MX" w:eastAsia="en-US"/>
        </w:rPr>
        <w:t xml:space="preserve">. </w:t>
      </w:r>
      <w:r w:rsidR="006D7560" w:rsidRPr="00756769">
        <w:rPr>
          <w:rFonts w:ascii="Arial" w:eastAsia="Calibri" w:hAnsi="Arial" w:cs="Arial"/>
          <w:lang w:val="es-MX" w:eastAsia="en-US"/>
        </w:rPr>
        <w:t>Catedrática del Posgrado de la Universidad del Valle de México</w:t>
      </w:r>
      <w:r w:rsidR="00BF339E">
        <w:rPr>
          <w:rFonts w:ascii="Arial" w:eastAsia="Calibri" w:hAnsi="Arial" w:cs="Arial"/>
          <w:lang w:val="es-MX" w:eastAsia="en-US"/>
        </w:rPr>
        <w:t xml:space="preserve"> (UVM)</w:t>
      </w:r>
      <w:r w:rsidR="00FC699D" w:rsidRPr="00756769">
        <w:rPr>
          <w:rFonts w:ascii="Arial" w:eastAsia="Calibri" w:hAnsi="Arial" w:cs="Arial"/>
          <w:lang w:val="es-MX" w:eastAsia="en-US"/>
        </w:rPr>
        <w:t>, Campus Reynosa</w:t>
      </w:r>
      <w:r w:rsidR="00096FB3">
        <w:rPr>
          <w:rFonts w:ascii="Arial" w:eastAsia="Calibri" w:hAnsi="Arial" w:cs="Arial"/>
          <w:lang w:val="es-MX" w:eastAsia="en-US"/>
        </w:rPr>
        <w:t xml:space="preserve"> </w:t>
      </w:r>
    </w:p>
    <w:p w14:paraId="1D8448EA" w14:textId="77777777" w:rsidR="004C7165" w:rsidRDefault="004C7165" w:rsidP="004C7165">
      <w:pPr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lang w:val="es-MX" w:eastAsia="en-US"/>
        </w:rPr>
      </w:pPr>
    </w:p>
    <w:p w14:paraId="55A36579" w14:textId="53FF3B5A" w:rsidR="00D76129" w:rsidRPr="00756769" w:rsidRDefault="00495851" w:rsidP="004C7165">
      <w:pPr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lang w:val="es-MX" w:eastAsia="en-US"/>
        </w:rPr>
      </w:pPr>
      <w:r w:rsidRPr="00756769">
        <w:rPr>
          <w:rFonts w:ascii="Arial" w:eastAsia="Calibri" w:hAnsi="Arial" w:cs="Arial"/>
          <w:lang w:val="es-MX" w:eastAsia="en-US"/>
        </w:rPr>
        <w:t>Presidenta de la Delegación Tamaulipas del Capítulo Mexicano del Instituto Latinoamericano del Ombudsman – Defensorías del Pueblo (ILO), Socia del Instituto Latinoamericano del Ombudsman (ILO)</w:t>
      </w:r>
      <w:r w:rsidR="00E71866">
        <w:rPr>
          <w:rFonts w:ascii="Arial" w:eastAsia="Calibri" w:hAnsi="Arial" w:cs="Arial"/>
          <w:lang w:val="es-MX" w:eastAsia="en-US"/>
        </w:rPr>
        <w:t>,</w:t>
      </w:r>
      <w:r w:rsidR="00C80BA8" w:rsidRPr="00756769">
        <w:rPr>
          <w:rFonts w:ascii="Arial" w:eastAsia="Calibri" w:hAnsi="Arial" w:cs="Arial"/>
          <w:lang w:val="es-MX" w:eastAsia="en-US"/>
        </w:rPr>
        <w:t xml:space="preserve"> </w:t>
      </w:r>
      <w:r w:rsidR="00756769">
        <w:rPr>
          <w:rFonts w:ascii="Arial" w:eastAsia="Calibri" w:hAnsi="Arial" w:cs="Arial"/>
          <w:lang w:val="es-MX" w:eastAsia="en-US"/>
        </w:rPr>
        <w:t>Asesora</w:t>
      </w:r>
      <w:r w:rsidR="00C80BA8" w:rsidRPr="00756769">
        <w:rPr>
          <w:rFonts w:ascii="Arial" w:eastAsia="Calibri" w:hAnsi="Arial" w:cs="Arial"/>
          <w:lang w:val="es-MX" w:eastAsia="en-US"/>
        </w:rPr>
        <w:t xml:space="preserve"> de la </w:t>
      </w:r>
      <w:r w:rsidR="00C80BA8" w:rsidRPr="00756769">
        <w:rPr>
          <w:rFonts w:ascii="Arial" w:hAnsi="Arial" w:cs="Arial"/>
          <w:bCs/>
        </w:rPr>
        <w:t>Red de Organismos Defensores de los Derechos Universitarios (REDDU)</w:t>
      </w:r>
      <w:r w:rsidR="00E71866">
        <w:rPr>
          <w:rFonts w:ascii="Arial" w:eastAsia="Calibri" w:hAnsi="Arial" w:cs="Arial"/>
          <w:bCs/>
        </w:rPr>
        <w:t xml:space="preserve"> y</w:t>
      </w:r>
      <w:r w:rsidR="001D28E2" w:rsidRPr="00756769">
        <w:rPr>
          <w:rFonts w:ascii="Arial" w:eastAsia="Calibri" w:hAnsi="Arial" w:cs="Arial"/>
          <w:bCs/>
        </w:rPr>
        <w:t xml:space="preserve"> </w:t>
      </w:r>
      <w:r w:rsidR="006874AA">
        <w:rPr>
          <w:rFonts w:ascii="Arial" w:eastAsia="Calibri" w:hAnsi="Arial" w:cs="Arial"/>
          <w:lang w:val="es-MX" w:eastAsia="en-US"/>
        </w:rPr>
        <w:t>M</w:t>
      </w:r>
      <w:r w:rsidR="006874AA" w:rsidRPr="00756769">
        <w:rPr>
          <w:rFonts w:ascii="Arial" w:hAnsi="Arial" w:cs="Arial"/>
          <w:bCs/>
        </w:rPr>
        <w:t>iembro de la Red Europea de Defensores del Pueblo en la Educación Superior</w:t>
      </w:r>
      <w:r w:rsidR="006874AA" w:rsidRPr="00756769">
        <w:rPr>
          <w:rFonts w:ascii="Arial" w:eastAsia="Calibri" w:hAnsi="Arial" w:cs="Arial"/>
          <w:bCs/>
        </w:rPr>
        <w:t xml:space="preserve"> (ENOHE</w:t>
      </w:r>
      <w:r w:rsidR="006874AA">
        <w:rPr>
          <w:rFonts w:ascii="Arial" w:eastAsia="Calibri" w:hAnsi="Arial" w:cs="Arial"/>
          <w:lang w:val="es-MX" w:eastAsia="en-US"/>
        </w:rPr>
        <w:t xml:space="preserve">), </w:t>
      </w:r>
      <w:r w:rsidR="00C80BA8" w:rsidRPr="00756769">
        <w:rPr>
          <w:rFonts w:ascii="Arial" w:eastAsia="Calibri" w:hAnsi="Arial" w:cs="Arial"/>
          <w:lang w:val="es-MX" w:eastAsia="en-US"/>
        </w:rPr>
        <w:t>ha publicado</w:t>
      </w:r>
      <w:r w:rsidR="00C80BA8" w:rsidRPr="00756769">
        <w:rPr>
          <w:rFonts w:ascii="Arial" w:hAnsi="Arial" w:cs="Arial"/>
          <w:bCs/>
        </w:rPr>
        <w:t xml:space="preserve"> las</w:t>
      </w:r>
      <w:r w:rsidR="00C80BA8" w:rsidRPr="00756769">
        <w:rPr>
          <w:rFonts w:ascii="Arial" w:eastAsia="Calibri" w:hAnsi="Arial" w:cs="Arial"/>
          <w:lang w:val="es-MX" w:eastAsia="en-US"/>
        </w:rPr>
        <w:t xml:space="preserve"> obras:</w:t>
      </w:r>
      <w:r w:rsidR="003C162F" w:rsidRPr="00756769">
        <w:rPr>
          <w:rFonts w:ascii="Arial" w:eastAsia="Calibri" w:hAnsi="Arial" w:cs="Arial"/>
          <w:lang w:val="es-MX" w:eastAsia="en-US"/>
        </w:rPr>
        <w:t xml:space="preserve"> Consideraciones en Materia de Justicia Penal Juvenil</w:t>
      </w:r>
      <w:r w:rsidR="003D636B" w:rsidRPr="00756769">
        <w:rPr>
          <w:rFonts w:ascii="Arial" w:eastAsia="Calibri" w:hAnsi="Arial" w:cs="Arial"/>
          <w:lang w:val="es-MX" w:eastAsia="en-US"/>
        </w:rPr>
        <w:t xml:space="preserve">, </w:t>
      </w:r>
      <w:r w:rsidR="003C162F" w:rsidRPr="00756769">
        <w:rPr>
          <w:rFonts w:ascii="Arial" w:eastAsia="Calibri" w:hAnsi="Arial" w:cs="Arial"/>
          <w:lang w:val="es-MX" w:eastAsia="en-US"/>
        </w:rPr>
        <w:t xml:space="preserve">Derechos de la Mujer en los Ámbitos: Derechos Humanos, Social, Civil y Penal, </w:t>
      </w:r>
      <w:r w:rsidR="006C5A16" w:rsidRPr="00756769">
        <w:rPr>
          <w:rFonts w:ascii="Arial" w:eastAsia="Calibri" w:hAnsi="Arial" w:cs="Arial"/>
          <w:lang w:val="es-MX" w:eastAsia="en-US"/>
        </w:rPr>
        <w:t>Sistema Nacional e Internacional de Derechos Humanos</w:t>
      </w:r>
      <w:r w:rsidR="00E83B2A">
        <w:rPr>
          <w:rFonts w:ascii="Arial" w:eastAsia="Calibri" w:hAnsi="Arial" w:cs="Arial"/>
          <w:lang w:val="es-MX" w:eastAsia="en-US"/>
        </w:rPr>
        <w:t xml:space="preserve">, </w:t>
      </w:r>
      <w:r w:rsidR="006C5A16" w:rsidRPr="00756769">
        <w:rPr>
          <w:rFonts w:ascii="Arial" w:eastAsia="Calibri" w:hAnsi="Arial" w:cs="Arial"/>
          <w:lang w:val="es-MX" w:eastAsia="en-US"/>
        </w:rPr>
        <w:t>Atención y Prevención del Delito de Trata de Mujeres y Niñas en Tamaulipas</w:t>
      </w:r>
      <w:r w:rsidR="00E83B2A">
        <w:rPr>
          <w:rFonts w:ascii="Arial" w:eastAsia="Calibri" w:hAnsi="Arial" w:cs="Arial"/>
          <w:lang w:val="es-MX" w:eastAsia="en-US"/>
        </w:rPr>
        <w:t xml:space="preserve">; </w:t>
      </w:r>
      <w:r w:rsidR="00645F67" w:rsidRPr="00756769">
        <w:rPr>
          <w:rFonts w:ascii="Arial" w:eastAsia="Calibri" w:hAnsi="Arial" w:cs="Arial"/>
          <w:lang w:val="es-MX" w:eastAsia="en-US"/>
        </w:rPr>
        <w:t xml:space="preserve">los </w:t>
      </w:r>
      <w:r w:rsidR="003D636B" w:rsidRPr="00756769">
        <w:rPr>
          <w:rFonts w:ascii="Arial" w:eastAsia="Calibri" w:hAnsi="Arial" w:cs="Arial"/>
          <w:lang w:val="es-MX" w:eastAsia="en-US"/>
        </w:rPr>
        <w:t>Artículos</w:t>
      </w:r>
      <w:r w:rsidR="00CE5CAD" w:rsidRPr="00756769">
        <w:rPr>
          <w:rFonts w:ascii="Arial" w:eastAsia="Calibri" w:hAnsi="Arial" w:cs="Arial"/>
          <w:lang w:val="es-MX" w:eastAsia="en-US"/>
        </w:rPr>
        <w:t xml:space="preserve">: Educación y Género, El Derecho a una Vida Digna, </w:t>
      </w:r>
      <w:r w:rsidR="00E83B2A">
        <w:rPr>
          <w:rFonts w:ascii="Arial" w:eastAsia="Calibri" w:hAnsi="Arial" w:cs="Arial"/>
          <w:lang w:val="es-MX" w:eastAsia="en-US"/>
        </w:rPr>
        <w:t>Maternidad Subrogada</w:t>
      </w:r>
      <w:r w:rsidR="00261E7F">
        <w:rPr>
          <w:rFonts w:ascii="Arial" w:eastAsia="Calibri" w:hAnsi="Arial" w:cs="Arial"/>
          <w:lang w:val="es-MX" w:eastAsia="en-US"/>
        </w:rPr>
        <w:t xml:space="preserve"> en México</w:t>
      </w:r>
      <w:r w:rsidR="00E83B2A">
        <w:rPr>
          <w:rFonts w:ascii="Arial" w:eastAsia="Calibri" w:hAnsi="Arial" w:cs="Arial"/>
          <w:lang w:val="es-MX" w:eastAsia="en-US"/>
        </w:rPr>
        <w:t xml:space="preserve">; </w:t>
      </w:r>
      <w:r w:rsidR="00CE5CAD" w:rsidRPr="00756769">
        <w:rPr>
          <w:rFonts w:ascii="Arial" w:eastAsia="Calibri" w:hAnsi="Arial" w:cs="Arial"/>
          <w:lang w:val="es-MX" w:eastAsia="en-US"/>
        </w:rPr>
        <w:t>Situaciones de Vulnerabilidad en las IES</w:t>
      </w:r>
      <w:r w:rsidR="00645F67" w:rsidRPr="00756769">
        <w:rPr>
          <w:rFonts w:ascii="Arial" w:eastAsia="Calibri" w:hAnsi="Arial" w:cs="Arial"/>
          <w:lang w:val="es-MX" w:eastAsia="en-US"/>
        </w:rPr>
        <w:t>, entre otros</w:t>
      </w:r>
      <w:r w:rsidR="00756769">
        <w:rPr>
          <w:rFonts w:ascii="Arial" w:eastAsia="Calibri" w:hAnsi="Arial" w:cs="Arial"/>
          <w:lang w:val="es-MX" w:eastAsia="en-US"/>
        </w:rPr>
        <w:t>.</w:t>
      </w:r>
    </w:p>
    <w:p w14:paraId="7878B1F7" w14:textId="77777777" w:rsidR="00C729C8" w:rsidRPr="00756769" w:rsidRDefault="00C729C8" w:rsidP="00741AB4"/>
    <w:sectPr w:rsidR="00C729C8" w:rsidRPr="00756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5502" w14:textId="77777777" w:rsidR="00B51416" w:rsidRDefault="00B51416" w:rsidP="00D76129">
      <w:r>
        <w:separator/>
      </w:r>
    </w:p>
  </w:endnote>
  <w:endnote w:type="continuationSeparator" w:id="0">
    <w:p w14:paraId="060C3694" w14:textId="77777777" w:rsidR="00B51416" w:rsidRDefault="00B51416" w:rsidP="00D7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8C3C" w14:textId="77777777" w:rsidR="00B51416" w:rsidRDefault="00B51416" w:rsidP="00D76129">
      <w:r>
        <w:separator/>
      </w:r>
    </w:p>
  </w:footnote>
  <w:footnote w:type="continuationSeparator" w:id="0">
    <w:p w14:paraId="2982F1F9" w14:textId="77777777" w:rsidR="00B51416" w:rsidRDefault="00B51416" w:rsidP="00D76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54"/>
    <w:rsid w:val="00024A1D"/>
    <w:rsid w:val="00094725"/>
    <w:rsid w:val="00094E4E"/>
    <w:rsid w:val="00096FB3"/>
    <w:rsid w:val="000C7C77"/>
    <w:rsid w:val="000E1701"/>
    <w:rsid w:val="00102892"/>
    <w:rsid w:val="00152CF4"/>
    <w:rsid w:val="001B7FC4"/>
    <w:rsid w:val="001D28E2"/>
    <w:rsid w:val="001F3C73"/>
    <w:rsid w:val="0024327D"/>
    <w:rsid w:val="00261E7F"/>
    <w:rsid w:val="00277A37"/>
    <w:rsid w:val="00281339"/>
    <w:rsid w:val="00286C30"/>
    <w:rsid w:val="00293FA4"/>
    <w:rsid w:val="002E0652"/>
    <w:rsid w:val="00335ED0"/>
    <w:rsid w:val="0035453C"/>
    <w:rsid w:val="003C162F"/>
    <w:rsid w:val="003D636B"/>
    <w:rsid w:val="00400083"/>
    <w:rsid w:val="00414A49"/>
    <w:rsid w:val="00487DD5"/>
    <w:rsid w:val="00495851"/>
    <w:rsid w:val="004C522D"/>
    <w:rsid w:val="004C7165"/>
    <w:rsid w:val="004E08E8"/>
    <w:rsid w:val="00517AF9"/>
    <w:rsid w:val="0054216D"/>
    <w:rsid w:val="00575B74"/>
    <w:rsid w:val="00645F67"/>
    <w:rsid w:val="006773AD"/>
    <w:rsid w:val="006874AA"/>
    <w:rsid w:val="006A68F2"/>
    <w:rsid w:val="006C5A16"/>
    <w:rsid w:val="006D1968"/>
    <w:rsid w:val="006D4870"/>
    <w:rsid w:val="006D7560"/>
    <w:rsid w:val="00741AB4"/>
    <w:rsid w:val="00745723"/>
    <w:rsid w:val="00756769"/>
    <w:rsid w:val="00824C8D"/>
    <w:rsid w:val="00831834"/>
    <w:rsid w:val="00841CB1"/>
    <w:rsid w:val="008D2CFA"/>
    <w:rsid w:val="008F0158"/>
    <w:rsid w:val="008F078B"/>
    <w:rsid w:val="008F3761"/>
    <w:rsid w:val="00972323"/>
    <w:rsid w:val="0097787C"/>
    <w:rsid w:val="00977D20"/>
    <w:rsid w:val="009B5FDA"/>
    <w:rsid w:val="00A0358D"/>
    <w:rsid w:val="00A73440"/>
    <w:rsid w:val="00AC2591"/>
    <w:rsid w:val="00AD4230"/>
    <w:rsid w:val="00B14288"/>
    <w:rsid w:val="00B20EB4"/>
    <w:rsid w:val="00B334E4"/>
    <w:rsid w:val="00B51416"/>
    <w:rsid w:val="00BF339E"/>
    <w:rsid w:val="00C31044"/>
    <w:rsid w:val="00C43B52"/>
    <w:rsid w:val="00C729C8"/>
    <w:rsid w:val="00C80BA8"/>
    <w:rsid w:val="00C90226"/>
    <w:rsid w:val="00CB4D05"/>
    <w:rsid w:val="00CE5CAD"/>
    <w:rsid w:val="00D01C11"/>
    <w:rsid w:val="00D04061"/>
    <w:rsid w:val="00D70B54"/>
    <w:rsid w:val="00D76129"/>
    <w:rsid w:val="00E14B75"/>
    <w:rsid w:val="00E172B1"/>
    <w:rsid w:val="00E62B16"/>
    <w:rsid w:val="00E71866"/>
    <w:rsid w:val="00E83B2A"/>
    <w:rsid w:val="00EB291E"/>
    <w:rsid w:val="00F01E57"/>
    <w:rsid w:val="00FA00A5"/>
    <w:rsid w:val="00FA4568"/>
    <w:rsid w:val="00F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9217D"/>
  <w15:docId w15:val="{9D04E559-D5BB-41F7-9665-EA3AE7E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61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61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761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12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Garza Guerra María Taidé</dc:creator>
  <cp:keywords/>
  <dc:description/>
  <cp:lastModifiedBy>Galindo Campos Claudia Elizabeth</cp:lastModifiedBy>
  <cp:revision>23</cp:revision>
  <dcterms:created xsi:type="dcterms:W3CDTF">2021-09-06T18:49:00Z</dcterms:created>
  <dcterms:modified xsi:type="dcterms:W3CDTF">2022-09-27T17:44:00Z</dcterms:modified>
</cp:coreProperties>
</file>